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935F2F">
        <w:rPr>
          <w:rFonts w:ascii="Arial" w:hAnsi="Arial" w:cs="Arial"/>
          <w:sz w:val="24"/>
          <w:szCs w:val="24"/>
        </w:rPr>
        <w:t xml:space="preserve">    </w:t>
      </w:r>
      <w:r w:rsidR="000E4680">
        <w:rPr>
          <w:rFonts w:ascii="Arial" w:hAnsi="Arial" w:cs="Arial"/>
          <w:sz w:val="24"/>
          <w:szCs w:val="24"/>
        </w:rPr>
        <w:t>……………</w:t>
      </w:r>
      <w:r w:rsidR="00935F2F">
        <w:rPr>
          <w:rFonts w:ascii="Arial" w:hAnsi="Arial" w:cs="Arial"/>
          <w:sz w:val="24"/>
          <w:szCs w:val="24"/>
        </w:rPr>
        <w:t>……, 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468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468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9D78E0" w:rsidRDefault="009D78E0" w:rsidP="009D78E0">
      <w:pPr>
        <w:spacing w:after="0" w:line="360" w:lineRule="auto"/>
        <w:rPr>
          <w:rFonts w:ascii="Arial" w:hAnsi="Arial" w:cs="Arial"/>
          <w:b/>
        </w:rPr>
      </w:pPr>
      <w:r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Pr="009D78E0">
        <w:rPr>
          <w:rFonts w:ascii="Arial" w:hAnsi="Arial" w:cs="Arial"/>
          <w:b/>
        </w:rPr>
        <w:t>BURMISTRZ MIASTA REDY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78E0" w:rsidRDefault="009D78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</w:t>
      </w:r>
      <w:r w:rsidR="00935F2F">
        <w:rPr>
          <w:rFonts w:ascii="Arial" w:hAnsi="Arial" w:cs="Arial"/>
          <w:b/>
          <w:sz w:val="24"/>
          <w:szCs w:val="24"/>
        </w:rPr>
        <w:t xml:space="preserve">99% </w:t>
      </w:r>
      <w:r>
        <w:rPr>
          <w:rFonts w:ascii="Arial" w:hAnsi="Arial" w:cs="Arial"/>
          <w:b/>
          <w:sz w:val="24"/>
          <w:szCs w:val="24"/>
        </w:rPr>
        <w:t>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</w:t>
      </w:r>
      <w:r w:rsidR="00161318">
        <w:rPr>
          <w:rFonts w:ascii="Arial" w:hAnsi="Arial" w:cs="Arial"/>
          <w:sz w:val="24"/>
          <w:szCs w:val="24"/>
        </w:rPr>
        <w:t xml:space="preserve"> 7 ust. 7 i ust. 8 oraz art.</w:t>
      </w:r>
      <w:r>
        <w:rPr>
          <w:rFonts w:ascii="Arial" w:hAnsi="Arial" w:cs="Arial"/>
          <w:sz w:val="24"/>
          <w:szCs w:val="24"/>
        </w:rPr>
        <w:t xml:space="preserve"> </w:t>
      </w:r>
      <w:r w:rsidR="00935F2F">
        <w:rPr>
          <w:rFonts w:ascii="Arial" w:hAnsi="Arial" w:cs="Arial"/>
          <w:sz w:val="24"/>
          <w:szCs w:val="24"/>
        </w:rPr>
        <w:t xml:space="preserve">9a </w:t>
      </w:r>
      <w:r w:rsidR="00E0540D" w:rsidRPr="00E0540D">
        <w:rPr>
          <w:rFonts w:ascii="Arial" w:hAnsi="Arial" w:cs="Arial"/>
          <w:sz w:val="24"/>
          <w:szCs w:val="24"/>
        </w:rPr>
        <w:t xml:space="preserve">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 (</w:t>
      </w:r>
      <w:r w:rsidR="00935F2F">
        <w:rPr>
          <w:rFonts w:ascii="Arial" w:hAnsi="Arial" w:cs="Arial"/>
          <w:sz w:val="24"/>
          <w:szCs w:val="24"/>
        </w:rPr>
        <w:t xml:space="preserve">j.t. w </w:t>
      </w:r>
      <w:r w:rsidR="00E0540D">
        <w:rPr>
          <w:rFonts w:ascii="Arial" w:hAnsi="Arial" w:cs="Arial"/>
          <w:sz w:val="24"/>
          <w:szCs w:val="24"/>
        </w:rPr>
        <w:t>Dz. U. z 201</w:t>
      </w:r>
      <w:r w:rsidR="00935F2F">
        <w:rPr>
          <w:rFonts w:ascii="Arial" w:hAnsi="Arial" w:cs="Arial"/>
          <w:sz w:val="24"/>
          <w:szCs w:val="24"/>
        </w:rPr>
        <w:t>9</w:t>
      </w:r>
      <w:r w:rsidR="00E0540D">
        <w:rPr>
          <w:rFonts w:ascii="Arial" w:hAnsi="Arial" w:cs="Arial"/>
          <w:sz w:val="24"/>
          <w:szCs w:val="24"/>
        </w:rPr>
        <w:t xml:space="preserve"> r., poz. </w:t>
      </w:r>
      <w:r w:rsidR="00935F2F">
        <w:rPr>
          <w:rFonts w:ascii="Arial" w:hAnsi="Arial" w:cs="Arial"/>
          <w:sz w:val="24"/>
          <w:szCs w:val="24"/>
        </w:rPr>
        <w:t>916</w:t>
      </w:r>
      <w:bookmarkStart w:id="0" w:name="_GoBack"/>
      <w:bookmarkEnd w:id="0"/>
      <w:r w:rsidR="00E0540D">
        <w:rPr>
          <w:rFonts w:ascii="Arial" w:hAnsi="Arial" w:cs="Arial"/>
          <w:sz w:val="24"/>
          <w:szCs w:val="24"/>
        </w:rPr>
        <w:t xml:space="preserve">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</w:t>
      </w:r>
      <w:r w:rsidR="00D6219A">
        <w:rPr>
          <w:rFonts w:ascii="Arial" w:hAnsi="Arial" w:cs="Arial"/>
          <w:sz w:val="24"/>
          <w:szCs w:val="24"/>
        </w:rPr>
        <w:t xml:space="preserve"> </w:t>
      </w:r>
      <w:r w:rsidR="00E0540D">
        <w:rPr>
          <w:rFonts w:ascii="Arial" w:hAnsi="Arial" w:cs="Arial"/>
          <w:sz w:val="24"/>
          <w:szCs w:val="24"/>
        </w:rPr>
        <w:t xml:space="preserve">w </w:t>
      </w:r>
      <w:r w:rsidR="00D6219A">
        <w:rPr>
          <w:rFonts w:ascii="Arial" w:hAnsi="Arial" w:cs="Arial"/>
          <w:sz w:val="24"/>
          <w:szCs w:val="24"/>
        </w:rPr>
        <w:t>Redzie,</w:t>
      </w:r>
      <w:r w:rsidR="00E0540D">
        <w:rPr>
          <w:rFonts w:ascii="Arial" w:hAnsi="Arial" w:cs="Arial"/>
          <w:sz w:val="24"/>
          <w:szCs w:val="24"/>
        </w:rPr>
        <w:t xml:space="preserve"> przy ulicy …………………………………., oznaczonej w ewidencji gruntów jako działk</w:t>
      </w:r>
      <w:r w:rsidR="00A91539">
        <w:rPr>
          <w:rFonts w:ascii="Arial" w:hAnsi="Arial" w:cs="Arial"/>
          <w:sz w:val="24"/>
          <w:szCs w:val="24"/>
        </w:rPr>
        <w:t>a</w:t>
      </w:r>
      <w:r w:rsidR="00E0540D">
        <w:rPr>
          <w:rFonts w:ascii="Arial" w:hAnsi="Arial" w:cs="Arial"/>
          <w:sz w:val="24"/>
          <w:szCs w:val="24"/>
        </w:rPr>
        <w:t xml:space="preserve"> nr ………………………</w:t>
      </w:r>
      <w:r w:rsidR="000E4680">
        <w:rPr>
          <w:rFonts w:ascii="Arial" w:hAnsi="Arial" w:cs="Arial"/>
          <w:sz w:val="24"/>
          <w:szCs w:val="24"/>
        </w:rPr>
        <w:t>…………</w:t>
      </w:r>
      <w:r w:rsidR="00E0540D"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A91539" w:rsidRDefault="00A91539" w:rsidP="00A915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91539" w:rsidRPr="00195D40" w:rsidRDefault="00A91539" w:rsidP="00A915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935F2F" w:rsidRDefault="00935F2F" w:rsidP="00935F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Przysługujący mi udział w prawie użytkowania wieczystego podlegającego przekształceniu na zasadach ww. ustawy związany był z odrębną własnością lokalu mieszkalnego nr </w:t>
      </w:r>
      <w:r w:rsidR="00A9153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…, dla którego urządzona została księga wieczysta nr ………….. .</w:t>
      </w:r>
    </w:p>
    <w:p w:rsidR="00A91539" w:rsidRPr="00935F2F" w:rsidRDefault="00A91539" w:rsidP="00D6219A">
      <w:pPr>
        <w:pStyle w:val="Nagwek3"/>
        <w:ind w:firstLine="360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935F2F">
        <w:rPr>
          <w:rFonts w:ascii="Arial" w:hAnsi="Arial" w:cs="Arial"/>
          <w:color w:val="auto"/>
        </w:rPr>
        <w:t xml:space="preserve">Jednocześnie </w:t>
      </w:r>
      <w:r w:rsidRPr="00935F2F">
        <w:rPr>
          <w:rFonts w:ascii="Arial" w:hAnsi="Arial" w:cs="Arial"/>
          <w:b/>
          <w:color w:val="auto"/>
        </w:rPr>
        <w:t>wnoszę o udzielenie bonifikaty 99%</w:t>
      </w:r>
      <w:r w:rsidRPr="00935F2F">
        <w:rPr>
          <w:rFonts w:ascii="Arial" w:hAnsi="Arial" w:cs="Arial"/>
          <w:color w:val="auto"/>
        </w:rPr>
        <w:t xml:space="preserve"> z tytułu uiszczenia opłaty jednorazowej</w:t>
      </w:r>
      <w:r>
        <w:rPr>
          <w:rFonts w:ascii="Arial" w:hAnsi="Arial" w:cs="Arial"/>
          <w:color w:val="auto"/>
        </w:rPr>
        <w:t xml:space="preserve">, z uwagi na to, ze jestem: </w:t>
      </w:r>
    </w:p>
    <w:p w:rsidR="00A91539" w:rsidRPr="00935F2F" w:rsidRDefault="00A91539" w:rsidP="00A91539">
      <w:pPr>
        <w:pStyle w:val="Nagwek3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osobą, w stosunku do której  orzeczono niepełnosprawność w stopniu  umiarkowanym lub znacznym;</w:t>
      </w:r>
    </w:p>
    <w:p w:rsidR="00A91539" w:rsidRPr="00A91539" w:rsidRDefault="00A91539" w:rsidP="00A91539">
      <w:pPr>
        <w:pStyle w:val="Nagwek3"/>
        <w:numPr>
          <w:ilvl w:val="0"/>
          <w:numId w:val="5"/>
        </w:numPr>
        <w:spacing w:line="259" w:lineRule="auto"/>
        <w:jc w:val="both"/>
        <w:rPr>
          <w:rFonts w:ascii="Arial" w:hAnsi="Arial" w:cs="Arial"/>
          <w:color w:val="auto"/>
        </w:rPr>
      </w:pPr>
      <w:r w:rsidRPr="00A91539">
        <w:rPr>
          <w:rFonts w:ascii="Arial" w:eastAsia="Arial" w:hAnsi="Arial" w:cs="Arial"/>
          <w:color w:val="auto"/>
        </w:rPr>
        <w:t>osobą, w stosunku do której orzeczono niepełnosprawność przed ukończeniem 16 roku życia;</w:t>
      </w:r>
    </w:p>
    <w:p w:rsidR="00A91539" w:rsidRDefault="00A91539" w:rsidP="00935F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F2F" w:rsidRPr="00A91539" w:rsidRDefault="00935F2F" w:rsidP="00A91539">
      <w:pPr>
        <w:pStyle w:val="Nagwek3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lastRenderedPageBreak/>
        <w:t>opiekunem prawnym lub przedstawicielem ustawowym zamieszkującym w dniu przekształcenia z osobą, w stosunku do której  orzeczono niepełnosprawność w stopniu umiarkowanym lub znacznym,  lub osobom, w stosunku do której orzeczono niepełnosprawność przed ukończeniem 16 roku życia;</w:t>
      </w:r>
    </w:p>
    <w:p w:rsidR="00935F2F" w:rsidRPr="00935F2F" w:rsidRDefault="00935F2F" w:rsidP="00935F2F">
      <w:pPr>
        <w:pStyle w:val="Nagwek3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członkiem  rodziny wielodzietnej, o której mowa w ustawie z dnia 5 grudnia 2014 r. o Karcie Dużej Rodziny (Dz.U. z 2017 r. poz. 1832, z późn. zm.);</w:t>
      </w:r>
    </w:p>
    <w:p w:rsidR="00935F2F" w:rsidRDefault="00935F2F" w:rsidP="00935F2F">
      <w:pPr>
        <w:pStyle w:val="Nagwek3"/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inwalidą wojennym i wojskowym w rozumieniu ustawy z dnia 29   maja 1974 r. o zaopatrzeniu inwalidów wojennych i wojskowych oraz ic</w:t>
      </w:r>
      <w:r>
        <w:rPr>
          <w:rFonts w:ascii="Arial" w:eastAsia="Arial" w:hAnsi="Arial" w:cs="Arial"/>
          <w:color w:val="auto"/>
        </w:rPr>
        <w:t xml:space="preserve">h </w:t>
      </w:r>
      <w:r w:rsidRPr="00935F2F">
        <w:rPr>
          <w:rFonts w:ascii="Arial" w:eastAsia="Arial" w:hAnsi="Arial" w:cs="Arial"/>
          <w:color w:val="auto"/>
        </w:rPr>
        <w:t>rodzin (Dz.U. z 2017 r. poz. 2193 oraz z 2019 r. poz. 39 i 752);</w:t>
      </w:r>
    </w:p>
    <w:p w:rsidR="007F141D" w:rsidRPr="007F141D" w:rsidRDefault="007F141D" w:rsidP="007F141D">
      <w:pPr>
        <w:pStyle w:val="Nagwek3"/>
        <w:numPr>
          <w:ilvl w:val="0"/>
          <w:numId w:val="2"/>
        </w:numPr>
        <w:spacing w:line="259" w:lineRule="auto"/>
        <w:jc w:val="both"/>
        <w:rPr>
          <w:rFonts w:ascii="Arial" w:hAnsi="Arial" w:cs="Arial"/>
          <w:color w:val="auto"/>
        </w:rPr>
      </w:pPr>
      <w:r w:rsidRPr="007F141D">
        <w:rPr>
          <w:rFonts w:ascii="Arial" w:eastAsia="Arial" w:hAnsi="Arial" w:cs="Arial"/>
          <w:color w:val="auto"/>
        </w:rPr>
        <w:t>kombatantem, ofiarą represji wojennych i okresu powojennego w   rozumieniu ustawy z dnia 24 stycznia 1991 r.  o kombatantach oraz niektórych osobach będących ofiarami represji wojennych i okresu powojennego (Dz.U. z 2018 r. poz. 276 oraz z 2019 r. poz. 752);</w:t>
      </w:r>
    </w:p>
    <w:p w:rsidR="00935F2F" w:rsidRPr="00935F2F" w:rsidRDefault="00935F2F" w:rsidP="00935F2F">
      <w:pPr>
        <w:pStyle w:val="Nagwek3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świadczeniobiorcą do ukończenia 18 roku życia, u którego  stwierdzono ciężkie i nieodwracalne upośledzenie albo nieuleczalną chorobę zagrażającą życiu, które powstały w prenatalnym okresie rozwoju dziecka lub w czasie porodu,                              o których mowa w art. 47 ust. 1a ustawy z dnia 27 sierpnia 2004 r. o świadczeniach opieki zdrowotnej finansowanych ze środków publicznych (Dz.U. z 2018 r. poz. 1510 z późn. zm.);</w:t>
      </w:r>
    </w:p>
    <w:p w:rsidR="00935F2F" w:rsidRDefault="00935F2F" w:rsidP="00935F2F">
      <w:pPr>
        <w:pStyle w:val="Nagwek3"/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opiekunem prawnym osoby, u której  stwierdzono ciężkie i nieodwracalne upośledzenie albo nieuleczalną chorobę zagrażającą życiu, które powstały w prenatalnym okresie rozwoju dziecka lub w czasie porodu, o których mowa w art. 47 ust. 1a stawy z dnia 27 sierpnia 2004 r. o świadczeniach opieki zdrowotnej finansowanych ze środków publicznych (Dz.U. z 2018 r. poz. 1510, z późn. zm.).</w:t>
      </w:r>
    </w:p>
    <w:p w:rsidR="00A91539" w:rsidRPr="00D6219A" w:rsidRDefault="00A91539" w:rsidP="00D6219A">
      <w:pPr>
        <w:spacing w:after="38"/>
        <w:ind w:left="360" w:right="96"/>
        <w:jc w:val="both"/>
        <w:rPr>
          <w:rFonts w:ascii="Arial" w:eastAsia="Arial" w:hAnsi="Arial" w:cs="Arial"/>
          <w:sz w:val="20"/>
        </w:rPr>
      </w:pPr>
      <w:r w:rsidRPr="00D6219A">
        <w:rPr>
          <w:rFonts w:ascii="Arial" w:eastAsia="Arial" w:hAnsi="Arial" w:cs="Arial"/>
          <w:sz w:val="20"/>
        </w:rPr>
        <w:t>*zaznaczyć w kratce</w:t>
      </w:r>
    </w:p>
    <w:p w:rsidR="00A91539" w:rsidRPr="00A91539" w:rsidRDefault="00A91539" w:rsidP="00A91539">
      <w:pPr>
        <w:rPr>
          <w:lang w:eastAsia="pl-PL"/>
        </w:rPr>
      </w:pPr>
    </w:p>
    <w:p w:rsidR="00935F2F" w:rsidRPr="00A91539" w:rsidRDefault="00935F2F" w:rsidP="00A91539">
      <w:pPr>
        <w:spacing w:after="478"/>
        <w:ind w:left="389" w:right="14"/>
        <w:jc w:val="both"/>
        <w:rPr>
          <w:rFonts w:ascii="Arial" w:eastAsia="Arial" w:hAnsi="Arial" w:cs="Arial"/>
          <w:b/>
          <w:color w:val="2F2F2F"/>
          <w:sz w:val="16"/>
        </w:rPr>
      </w:pPr>
      <w:r w:rsidRPr="00A91539">
        <w:rPr>
          <w:rFonts w:ascii="Arial" w:eastAsia="Arial" w:hAnsi="Arial" w:cs="Arial"/>
          <w:sz w:val="24"/>
          <w:szCs w:val="24"/>
        </w:rPr>
        <w:t>Jednocześnie oświadczam pod rygorem odpowiedzialności  karnej wynikającej z art. 233 § 1** kodeksu karnego</w:t>
      </w:r>
      <w:r w:rsidR="00A91539">
        <w:rPr>
          <w:rFonts w:ascii="Arial" w:eastAsia="Arial" w:hAnsi="Arial" w:cs="Arial"/>
        </w:rPr>
        <w:t xml:space="preserve"> (</w:t>
      </w:r>
      <w:r w:rsidR="00A91539">
        <w:rPr>
          <w:rFonts w:ascii="Arial" w:eastAsia="Arial" w:hAnsi="Arial" w:cs="Arial"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8)</w:t>
      </w:r>
      <w:r w:rsidRPr="00A91539">
        <w:rPr>
          <w:rFonts w:ascii="Arial" w:eastAsia="Arial" w:hAnsi="Arial" w:cs="Arial"/>
          <w:sz w:val="24"/>
          <w:szCs w:val="24"/>
        </w:rPr>
        <w:t xml:space="preserve">, iż lokal mieszkalny/ budynek mieszkalny jednorodzinny, w stosunku do którego wnioskowane jest udzielenie bonifikaty, służy </w:t>
      </w:r>
      <w:r w:rsidRPr="00A91539">
        <w:rPr>
          <w:rFonts w:ascii="Arial" w:eastAsia="Arial" w:hAnsi="Arial" w:cs="Arial"/>
          <w:b/>
          <w:sz w:val="24"/>
          <w:szCs w:val="24"/>
        </w:rPr>
        <w:t>wyłącznie zaspakajaniu</w:t>
      </w:r>
      <w:r w:rsidR="000D4FF8">
        <w:rPr>
          <w:rFonts w:ascii="Arial" w:eastAsia="Arial" w:hAnsi="Arial" w:cs="Arial"/>
          <w:b/>
          <w:sz w:val="24"/>
          <w:szCs w:val="24"/>
        </w:rPr>
        <w:t xml:space="preserve"> naszych/moich</w:t>
      </w:r>
      <w:r w:rsidRPr="00A91539">
        <w:rPr>
          <w:rFonts w:ascii="Arial" w:eastAsia="Arial" w:hAnsi="Arial" w:cs="Arial"/>
          <w:b/>
          <w:sz w:val="24"/>
          <w:szCs w:val="24"/>
        </w:rPr>
        <w:t xml:space="preserve"> potrzeb mieszkaniowych</w:t>
      </w:r>
      <w:r w:rsidRPr="00A91539">
        <w:rPr>
          <w:rFonts w:ascii="Arial" w:eastAsia="Arial" w:hAnsi="Arial" w:cs="Arial"/>
          <w:sz w:val="24"/>
          <w:szCs w:val="24"/>
        </w:rPr>
        <w:t xml:space="preserve"> i nie jest wykorzystywany do prowadzenia działalności gospodarczej, jak i nie jest przedmiotem najmu.</w:t>
      </w:r>
    </w:p>
    <w:p w:rsidR="00A91539" w:rsidRDefault="00A91539" w:rsidP="00A91539">
      <w:pPr>
        <w:rPr>
          <w:rFonts w:ascii="Calibri" w:eastAsia="Calibri" w:hAnsi="Calibri" w:cs="Calibri"/>
          <w:color w:val="000000"/>
        </w:rPr>
      </w:pPr>
      <w:r>
        <w:t xml:space="preserve">                                                                                                                      …………………………………………………….</w:t>
      </w:r>
    </w:p>
    <w:p w:rsidR="00A91539" w:rsidRDefault="00A91539" w:rsidP="00A91539">
      <w:pPr>
        <w:pStyle w:val="Nagwek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  <w:szCs w:val="20"/>
        </w:rPr>
        <w:t>podpis wnioskodawców</w:t>
      </w:r>
    </w:p>
    <w:p w:rsidR="00A91539" w:rsidRDefault="00A91539" w:rsidP="00A91539">
      <w:pPr>
        <w:spacing w:after="61"/>
        <w:ind w:left="248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Załączniki: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oryginał  bądź  kopia orzeczenia o niepełnosprawności  (kopia potwierdzona przez notariusza bądź okazanie oryginału);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sz w:val="18"/>
          <w:szCs w:val="18"/>
        </w:rPr>
      </w:pPr>
      <w:r>
        <w:rPr>
          <w:sz w:val="18"/>
          <w:szCs w:val="18"/>
        </w:rPr>
        <w:t>kopia  Karty Dużej Rodziny (kopia potwierdzona przez notariusza bądź okazanie oryginału);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sz w:val="18"/>
          <w:szCs w:val="18"/>
        </w:rPr>
      </w:pPr>
      <w:r>
        <w:rPr>
          <w:rFonts w:eastAsia="Arial"/>
          <w:sz w:val="18"/>
          <w:szCs w:val="18"/>
        </w:rPr>
        <w:t>oryginał bądź kopia orzeczenia  Zakładu Ubezpieczeń Społecznych  o przyznaniu świadczenia w oparciu o ustawę z dnia 29   maja 1974 r. o zaopatrzeniu inwalidów wojennych i wojskowych oraz ich rodzin (Dz.U.</w:t>
      </w:r>
      <w:r>
        <w:rPr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 xml:space="preserve">z 2017 r. poz. 2193 oraz z 2019 r. poz. 39 i 752) – kopia potwierdzona przez notariusza bądź okazanie oryginału 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sz w:val="18"/>
          <w:szCs w:val="18"/>
        </w:rPr>
      </w:pPr>
      <w:r>
        <w:rPr>
          <w:rFonts w:eastAsia="Arial"/>
          <w:sz w:val="18"/>
          <w:szCs w:val="18"/>
        </w:rPr>
        <w:t>oryginał bądź  kopia  decyzji administracyjnej Szefa Urzędu do Spraw Kombatantów i Osób Represjonowanych potwierdzająca uprawnienia  wynikające ustawy z dnia 24 stycznia 1991 r. o kombatantach oraz niektórych osobach będących ofiarami represji wojennych i okresu powojennego (Dz.U. z 2018 r. poz. 276 oraz z 2019 r. poz. 752) – kopia potwierdzona przez notariusza bądź okazanie oryginału;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sz w:val="18"/>
          <w:szCs w:val="18"/>
        </w:rPr>
      </w:pPr>
      <w:r>
        <w:rPr>
          <w:rFonts w:eastAsia="Arial"/>
          <w:sz w:val="18"/>
          <w:szCs w:val="18"/>
        </w:rPr>
        <w:lastRenderedPageBreak/>
        <w:t>zaświadczenie potwierdzające 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(Dz.U. z 2018 r. poz. 1510, z późn. zm. );</w:t>
      </w:r>
    </w:p>
    <w:p w:rsidR="00A91539" w:rsidRDefault="00A91539" w:rsidP="00A91539">
      <w:pPr>
        <w:pStyle w:val="Nagwek3"/>
        <w:numPr>
          <w:ilvl w:val="0"/>
          <w:numId w:val="3"/>
        </w:numPr>
        <w:rPr>
          <w:rFonts w:eastAsia="Arial"/>
          <w:color w:val="auto"/>
          <w:sz w:val="18"/>
          <w:szCs w:val="18"/>
        </w:rPr>
      </w:pPr>
      <w:r>
        <w:rPr>
          <w:rFonts w:eastAsia="Arial"/>
          <w:color w:val="auto"/>
          <w:sz w:val="18"/>
          <w:szCs w:val="18"/>
        </w:rPr>
        <w:t>W przypadku opiekunów prawnych kopię dokumentu potwierdzającego umocowanie do sprawowania  opieki.</w:t>
      </w:r>
    </w:p>
    <w:p w:rsidR="00A91539" w:rsidRDefault="00A91539" w:rsidP="00A91539">
      <w:pPr>
        <w:rPr>
          <w:rFonts w:eastAsia="Calibri"/>
          <w:color w:val="000000"/>
        </w:rPr>
      </w:pPr>
    </w:p>
    <w:p w:rsidR="002E44E0" w:rsidRDefault="00A8497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97F">
        <w:rPr>
          <w:rFonts w:ascii="Arial" w:hAnsi="Arial" w:cs="Arial"/>
          <w:sz w:val="24"/>
          <w:szCs w:val="24"/>
        </w:rPr>
        <w:t>Oświadczam,  że  zapoznałem/-am/  się  z  klauzulą  informacyjną</w:t>
      </w:r>
      <w:r>
        <w:rPr>
          <w:rFonts w:ascii="Arial" w:hAnsi="Arial" w:cs="Arial"/>
          <w:sz w:val="24"/>
          <w:szCs w:val="24"/>
        </w:rPr>
        <w:t xml:space="preserve"> </w:t>
      </w:r>
      <w:r w:rsidRPr="00A8497F">
        <w:rPr>
          <w:rFonts w:ascii="Arial" w:hAnsi="Arial" w:cs="Arial"/>
          <w:sz w:val="24"/>
          <w:szCs w:val="24"/>
        </w:rPr>
        <w:t xml:space="preserve">dotyczącą przetwarzania danych  osobowych i  ją  akceptuję.  Podanie danych jest dobrowolne, aczkolwiek niezbędne do rozpatrzenia niniejszego </w:t>
      </w:r>
      <w:r>
        <w:rPr>
          <w:rFonts w:ascii="Arial" w:hAnsi="Arial" w:cs="Arial"/>
          <w:sz w:val="24"/>
          <w:szCs w:val="24"/>
        </w:rPr>
        <w:t>zgłoszenia</w:t>
      </w:r>
      <w:r w:rsidRPr="00A8497F">
        <w:rPr>
          <w:rFonts w:ascii="Arial" w:hAnsi="Arial" w:cs="Arial"/>
          <w:sz w:val="24"/>
          <w:szCs w:val="24"/>
        </w:rPr>
        <w:t>.</w:t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9D78E0" w:rsidRPr="00A8497F" w:rsidRDefault="00195D40" w:rsidP="00A849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0A0BF2" w:rsidRDefault="000A0BF2" w:rsidP="000A0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0A0BF2" w:rsidRDefault="000A0BF2" w:rsidP="000A0BF2">
      <w:pPr>
        <w:jc w:val="center"/>
        <w:rPr>
          <w:sz w:val="28"/>
          <w:szCs w:val="28"/>
        </w:rPr>
      </w:pPr>
    </w:p>
    <w:p w:rsidR="000A0BF2" w:rsidRPr="00A8497F" w:rsidRDefault="000A0BF2" w:rsidP="000A0BF2">
      <w:pPr>
        <w:jc w:val="both"/>
        <w:rPr>
          <w:rFonts w:ascii="Times New Roman" w:hAnsi="Times New Roman" w:cs="Times New Roman"/>
          <w:szCs w:val="24"/>
        </w:rPr>
      </w:pPr>
      <w:r w:rsidRPr="00A8497F">
        <w:rPr>
          <w:rFonts w:ascii="Times New Roman" w:hAnsi="Times New Roman" w:cs="Times New Roman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 uzyskanych przy składaniu zgłoszenia zamiaru wniesienia opłaty jednorazowej z wnioskiem o udzi</w:t>
      </w:r>
      <w:r w:rsidR="009D78E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lenie </w:t>
      </w:r>
      <w:r w:rsidR="00BC218F">
        <w:rPr>
          <w:rFonts w:ascii="Times New Roman" w:hAnsi="Times New Roman"/>
        </w:rPr>
        <w:t xml:space="preserve">99% </w:t>
      </w:r>
      <w:r>
        <w:rPr>
          <w:rFonts w:ascii="Times New Roman" w:hAnsi="Times New Roman"/>
        </w:rPr>
        <w:t xml:space="preserve">bonifikaty, jest Burmistrz Miasta Redy z siedzibą w Redzie, ul. Gdańska 33 84-240 Reda, e-mail: </w:t>
      </w:r>
      <w:hyperlink r:id="rId8" w:history="1">
        <w:r>
          <w:rPr>
            <w:rStyle w:val="Hipercze"/>
            <w:rFonts w:ascii="Times New Roman" w:hAnsi="Times New Roman"/>
          </w:rPr>
          <w:t>sekretariat@reda.pl</w:t>
        </w:r>
      </w:hyperlink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Miasta Redy wyznaczył inspektora ochrony danych, e-mail: </w:t>
      </w:r>
      <w:hyperlink r:id="rId9" w:history="1">
        <w:r>
          <w:rPr>
            <w:rStyle w:val="Hipercze"/>
            <w:rFonts w:ascii="Times New Roman" w:hAnsi="Times New Roman"/>
          </w:rPr>
          <w:t>iod@reda.pl</w:t>
        </w:r>
      </w:hyperlink>
      <w:r>
        <w:rPr>
          <w:rFonts w:ascii="Times New Roman" w:hAnsi="Times New Roman"/>
        </w:rPr>
        <w:t>.</w:t>
      </w:r>
    </w:p>
    <w:p w:rsidR="000A0BF2" w:rsidRP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A0BF2">
        <w:rPr>
          <w:rFonts w:ascii="Times New Roman" w:hAnsi="Times New Roman"/>
        </w:rPr>
        <w:t xml:space="preserve">Pani/Pana dane osobowe przetwarzane będą w celu realizacji zadań określonych w ustawie </w:t>
      </w:r>
      <w:r w:rsidRPr="000A0BF2">
        <w:rPr>
          <w:rFonts w:ascii="Times New Roman" w:hAnsi="Times New Roman"/>
        </w:rPr>
        <w:br/>
        <w:t xml:space="preserve">z dnia </w:t>
      </w:r>
      <w:r w:rsidRPr="000A0BF2">
        <w:rPr>
          <w:rFonts w:ascii="Times New Roman" w:hAnsi="Times New Roman"/>
          <w:bCs/>
          <w:color w:val="000000"/>
        </w:rPr>
        <w:t>z dnia 20 lipca 2018r. o przekształceniu prawa użytkowania wieczystego gruntów zabudowanych na cele mieszkaniowe w prawo własności tych gruntów (</w:t>
      </w:r>
      <w:r w:rsidR="00BC218F">
        <w:rPr>
          <w:rFonts w:ascii="Times New Roman" w:hAnsi="Times New Roman"/>
          <w:bCs/>
          <w:color w:val="000000"/>
        </w:rPr>
        <w:t xml:space="preserve">j.t. w </w:t>
      </w:r>
      <w:r w:rsidRPr="000A0BF2">
        <w:rPr>
          <w:rFonts w:ascii="Times New Roman" w:hAnsi="Times New Roman"/>
          <w:bCs/>
          <w:color w:val="000000"/>
        </w:rPr>
        <w:t>Dz.U. z 201</w:t>
      </w:r>
      <w:r w:rsidR="00BC218F">
        <w:rPr>
          <w:rFonts w:ascii="Times New Roman" w:hAnsi="Times New Roman"/>
          <w:bCs/>
          <w:color w:val="000000"/>
        </w:rPr>
        <w:t>9</w:t>
      </w:r>
      <w:r w:rsidRPr="000A0BF2">
        <w:rPr>
          <w:rFonts w:ascii="Times New Roman" w:hAnsi="Times New Roman"/>
          <w:bCs/>
          <w:color w:val="000000"/>
        </w:rPr>
        <w:t xml:space="preserve">r., poz. </w:t>
      </w:r>
      <w:r w:rsidR="00BC218F">
        <w:rPr>
          <w:rFonts w:ascii="Times New Roman" w:hAnsi="Times New Roman"/>
          <w:bCs/>
          <w:color w:val="000000"/>
        </w:rPr>
        <w:t>916</w:t>
      </w:r>
      <w:r w:rsidRPr="000A0BF2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związanych z przekształceniem prawa użytkowania wieczystego w prawo własności.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podmioty upoważnione na podstawie przepisów prawa.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przez okres wynikający z przepisów prawa dotyczących archiwizacji, chyba że przepisy szczególne stanowią inaczej.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  <w:t>z art. 18 ust. 1 a-d).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wymogiem ustawowym niezbędnym do rozpatrzenia wniosku.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0A0BF2" w:rsidRDefault="000A0BF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5F2F" w:rsidRDefault="00935F2F" w:rsidP="00935F2F">
      <w:pPr>
        <w:rPr>
          <w:rFonts w:ascii="Calibri" w:hAnsi="Calibri" w:cs="Calibri"/>
          <w:color w:val="000000"/>
        </w:rPr>
      </w:pPr>
    </w:p>
    <w:p w:rsidR="00935F2F" w:rsidRDefault="00935F2F" w:rsidP="00935F2F">
      <w:pPr>
        <w:pStyle w:val="Nagwek3"/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</w:t>
      </w:r>
    </w:p>
    <w:p w:rsidR="00935F2F" w:rsidRDefault="00935F2F" w:rsidP="00935F2F">
      <w:pPr>
        <w:pStyle w:val="Nagwek3"/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</w:t>
      </w:r>
    </w:p>
    <w:p w:rsidR="00935F2F" w:rsidRDefault="00935F2F" w:rsidP="00A91539">
      <w:pPr>
        <w:rPr>
          <w:rFonts w:ascii="Arial" w:eastAsia="Arial" w:hAnsi="Arial" w:cs="Arial"/>
          <w:b/>
          <w:color w:val="2F2F2F"/>
          <w:sz w:val="16"/>
        </w:rPr>
      </w:pPr>
      <w:r>
        <w:t xml:space="preserve">                                                                                                                                                  </w:t>
      </w:r>
    </w:p>
    <w:sectPr w:rsidR="00935F2F" w:rsidSect="00A84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30131"/>
    <w:multiLevelType w:val="hybridMultilevel"/>
    <w:tmpl w:val="D662176E"/>
    <w:lvl w:ilvl="0" w:tplc="1A802AA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5884"/>
    <w:multiLevelType w:val="hybridMultilevel"/>
    <w:tmpl w:val="C4FC7556"/>
    <w:lvl w:ilvl="0" w:tplc="49F00E02">
      <w:start w:val="1"/>
      <w:numFmt w:val="decimal"/>
      <w:lvlText w:val="%1."/>
      <w:lvlJc w:val="left"/>
      <w:pPr>
        <w:ind w:left="608" w:hanging="360"/>
      </w:pPr>
    </w:lvl>
    <w:lvl w:ilvl="1" w:tplc="04150019">
      <w:start w:val="1"/>
      <w:numFmt w:val="lowerLetter"/>
      <w:lvlText w:val="%2."/>
      <w:lvlJc w:val="left"/>
      <w:pPr>
        <w:ind w:left="1328" w:hanging="360"/>
      </w:pPr>
    </w:lvl>
    <w:lvl w:ilvl="2" w:tplc="0415001B">
      <w:start w:val="1"/>
      <w:numFmt w:val="lowerRoman"/>
      <w:lvlText w:val="%3."/>
      <w:lvlJc w:val="right"/>
      <w:pPr>
        <w:ind w:left="2048" w:hanging="180"/>
      </w:pPr>
    </w:lvl>
    <w:lvl w:ilvl="3" w:tplc="0415000F">
      <w:start w:val="1"/>
      <w:numFmt w:val="decimal"/>
      <w:lvlText w:val="%4."/>
      <w:lvlJc w:val="left"/>
      <w:pPr>
        <w:ind w:left="2768" w:hanging="360"/>
      </w:pPr>
    </w:lvl>
    <w:lvl w:ilvl="4" w:tplc="04150019">
      <w:start w:val="1"/>
      <w:numFmt w:val="lowerLetter"/>
      <w:lvlText w:val="%5."/>
      <w:lvlJc w:val="left"/>
      <w:pPr>
        <w:ind w:left="3488" w:hanging="360"/>
      </w:pPr>
    </w:lvl>
    <w:lvl w:ilvl="5" w:tplc="0415001B">
      <w:start w:val="1"/>
      <w:numFmt w:val="lowerRoman"/>
      <w:lvlText w:val="%6."/>
      <w:lvlJc w:val="right"/>
      <w:pPr>
        <w:ind w:left="4208" w:hanging="180"/>
      </w:pPr>
    </w:lvl>
    <w:lvl w:ilvl="6" w:tplc="0415000F">
      <w:start w:val="1"/>
      <w:numFmt w:val="decimal"/>
      <w:lvlText w:val="%7."/>
      <w:lvlJc w:val="left"/>
      <w:pPr>
        <w:ind w:left="4928" w:hanging="360"/>
      </w:pPr>
    </w:lvl>
    <w:lvl w:ilvl="7" w:tplc="04150019">
      <w:start w:val="1"/>
      <w:numFmt w:val="lowerLetter"/>
      <w:lvlText w:val="%8."/>
      <w:lvlJc w:val="left"/>
      <w:pPr>
        <w:ind w:left="5648" w:hanging="360"/>
      </w:pPr>
    </w:lvl>
    <w:lvl w:ilvl="8" w:tplc="0415001B">
      <w:start w:val="1"/>
      <w:numFmt w:val="lowerRoman"/>
      <w:lvlText w:val="%9."/>
      <w:lvlJc w:val="right"/>
      <w:pPr>
        <w:ind w:left="6368" w:hanging="180"/>
      </w:pPr>
    </w:lvl>
  </w:abstractNum>
  <w:abstractNum w:abstractNumId="2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03133"/>
    <w:multiLevelType w:val="hybridMultilevel"/>
    <w:tmpl w:val="CB2E56E4"/>
    <w:lvl w:ilvl="0" w:tplc="B7AA9C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A0BF2"/>
    <w:rsid w:val="000D4FF8"/>
    <w:rsid w:val="000E4680"/>
    <w:rsid w:val="00161318"/>
    <w:rsid w:val="00195D40"/>
    <w:rsid w:val="002B3157"/>
    <w:rsid w:val="002E44E0"/>
    <w:rsid w:val="002F7018"/>
    <w:rsid w:val="00361CA5"/>
    <w:rsid w:val="003F3310"/>
    <w:rsid w:val="00747182"/>
    <w:rsid w:val="007F141D"/>
    <w:rsid w:val="00935F2F"/>
    <w:rsid w:val="009C6088"/>
    <w:rsid w:val="009D78E0"/>
    <w:rsid w:val="00A8497F"/>
    <w:rsid w:val="00A91539"/>
    <w:rsid w:val="00B8758F"/>
    <w:rsid w:val="00BC218F"/>
    <w:rsid w:val="00D6219A"/>
    <w:rsid w:val="00DA34B3"/>
    <w:rsid w:val="00E0540D"/>
    <w:rsid w:val="00ED725B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F2F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character" w:styleId="Hipercze">
    <w:name w:val="Hyperlink"/>
    <w:uiPriority w:val="99"/>
    <w:semiHidden/>
    <w:unhideWhenUsed/>
    <w:rsid w:val="000A0B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0B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35F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e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ed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FC86-3CF5-45D1-953D-1DF31085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2019-02-28T12:04:00Z</dcterms:created>
  <dcterms:modified xsi:type="dcterms:W3CDTF">2019-09-10T10:33:00Z</dcterms:modified>
</cp:coreProperties>
</file>