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BA" w:rsidRDefault="00443D5E" w:rsidP="00624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3D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</w:t>
      </w:r>
    </w:p>
    <w:p w:rsidR="008654B2" w:rsidRPr="0012148D" w:rsidRDefault="008654B2" w:rsidP="00624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3D5E" w:rsidRDefault="0012148D" w:rsidP="0095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postepowaniu rekrutacyjnym do </w:t>
      </w:r>
      <w:r w:rsidR="00443D5E" w:rsidRPr="00443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I </w:t>
      </w:r>
      <w:r w:rsidRPr="0012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szkołach </w:t>
      </w:r>
      <w:r w:rsidR="0093708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 prowadzonych przez </w:t>
      </w:r>
      <w:r w:rsidRPr="0012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Miasto Reda na rok szkolny 2017/2018 </w:t>
      </w:r>
      <w:r w:rsidR="00443D5E" w:rsidRPr="00443D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są:</w:t>
      </w:r>
    </w:p>
    <w:p w:rsidR="00624DBA" w:rsidRPr="00443D5E" w:rsidRDefault="00624DBA" w:rsidP="0062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D5E" w:rsidRPr="00443D5E" w:rsidRDefault="00443D5E" w:rsidP="00624DBA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43D5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gramEnd"/>
      <w:r w:rsidRPr="00443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letnie (urodzone w roku 2010) – objęte obowiązkiem szkolnym,</w:t>
      </w:r>
    </w:p>
    <w:p w:rsidR="00D40944" w:rsidRDefault="00443D5E" w:rsidP="00624DBA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5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6 letnie (urodzone w roku 2011) – zgodnie z wolą rodzic</w:t>
      </w:r>
      <w:r w:rsidRPr="0012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ów, jeżeli dziecko </w:t>
      </w:r>
      <w:r w:rsidR="0093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realizowało </w:t>
      </w:r>
      <w:proofErr w:type="gramStart"/>
      <w:r w:rsidR="0093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 </w:t>
      </w:r>
      <w:r w:rsidRPr="0012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0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proofErr w:type="gramEnd"/>
      <w:r w:rsidR="0093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przedszkolne</w:t>
      </w:r>
      <w:r w:rsidRPr="00443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poprzednim roku szkolnym, w którym ma rozpocząć naukę w szkole albo posiada opinię poradni</w:t>
      </w:r>
      <w:r w:rsidR="0093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psychologiczno-pedagogicznej o </w:t>
      </w:r>
      <w:r w:rsidRPr="00443D5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rozpoczęcia nauki w szkole podstawowej</w:t>
      </w:r>
      <w:r w:rsidR="00D40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4DBA" w:rsidRPr="00D40944" w:rsidRDefault="00624DBA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48D" w:rsidRPr="0012148D" w:rsidRDefault="00F81317" w:rsidP="00624DBA">
      <w:pPr>
        <w:spacing w:after="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12148D">
        <w:rPr>
          <w:rFonts w:ascii="Times New Roman" w:hAnsi="Times New Roman" w:cs="Times New Roman"/>
          <w:sz w:val="24"/>
          <w:szCs w:val="24"/>
        </w:rPr>
        <w:t>Postępowanie rekrutacyjne na rok szkolny 2017/2018 jest prowadzone w terminach określonych w</w:t>
      </w:r>
      <w:r w:rsidR="0093708B">
        <w:rPr>
          <w:rFonts w:ascii="Times New Roman" w:hAnsi="Times New Roman" w:cs="Times New Roman"/>
          <w:sz w:val="24"/>
          <w:szCs w:val="24"/>
        </w:rPr>
        <w:t xml:space="preserve"> załączniku nr 2 do</w:t>
      </w:r>
      <w:r w:rsidRPr="0012148D">
        <w:rPr>
          <w:rFonts w:ascii="Times New Roman" w:hAnsi="Times New Roman" w:cs="Times New Roman"/>
          <w:sz w:val="24"/>
          <w:szCs w:val="24"/>
        </w:rPr>
        <w:t xml:space="preserve"> </w:t>
      </w:r>
      <w:r w:rsidR="0093708B">
        <w:rPr>
          <w:rFonts w:ascii="Times New Roman" w:hAnsi="Times New Roman" w:cs="Times New Roman"/>
          <w:sz w:val="24"/>
          <w:szCs w:val="24"/>
        </w:rPr>
        <w:t>zarządzenia</w:t>
      </w:r>
      <w:r w:rsidR="0012148D" w:rsidRPr="0012148D">
        <w:rPr>
          <w:rFonts w:ascii="Times New Roman" w:hAnsi="Times New Roman" w:cs="Times New Roman"/>
          <w:sz w:val="24"/>
          <w:szCs w:val="24"/>
        </w:rPr>
        <w:t xml:space="preserve"> Burmistrza Miasta Redy nr OK.7.2017 z dnia 1 marca 2017 w</w:t>
      </w:r>
      <w:r w:rsidR="00D409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 </w:t>
      </w:r>
      <w:r w:rsidR="0012148D" w:rsidRPr="0012148D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sprawie określenia terminów przeprowadzania postępowania rekrutacyjnego i postępowania uzupełniającego na rok szkolny 2017/2018 do oddziałów przedszkolnych oraz do klas pierwszych w publicznych szkołach podstawowych prowadzonych przez Gminę Miasto Reda</w:t>
      </w:r>
    </w:p>
    <w:p w:rsidR="00624DBA" w:rsidRDefault="00624DBA" w:rsidP="00624DBA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bookmarkStart w:id="0" w:name="_GoBack"/>
      <w:bookmarkEnd w:id="0"/>
    </w:p>
    <w:p w:rsidR="00A52DF7" w:rsidRDefault="00D67136" w:rsidP="00A52DF7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hyperlink r:id="rId5" w:history="1">
        <w:r w:rsidR="00A52DF7" w:rsidRPr="00D67136">
          <w:rPr>
            <w:rStyle w:val="Hipercze"/>
            <w:rFonts w:ascii="Arial" w:hAnsi="Arial" w:cs="Arial"/>
            <w:sz w:val="20"/>
            <w:szCs w:val="20"/>
          </w:rPr>
          <w:t>Terminy postępowania rekrutacyjnego</w:t>
        </w:r>
      </w:hyperlink>
    </w:p>
    <w:p w:rsidR="00D8238D" w:rsidRPr="00443D5E" w:rsidRDefault="00D8238D" w:rsidP="00624DBA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pl-PL"/>
        </w:rPr>
      </w:pPr>
    </w:p>
    <w:p w:rsidR="00D8238D" w:rsidRDefault="00443D5E" w:rsidP="00D82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przyjęć</w:t>
      </w:r>
    </w:p>
    <w:p w:rsidR="008654B2" w:rsidRPr="00443D5E" w:rsidRDefault="008654B2" w:rsidP="00D82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3D5E" w:rsidRPr="005B31F8" w:rsidRDefault="00443D5E" w:rsidP="005B31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B31F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Kandydaci zamieszkali w obwodzie danej szkoły</w:t>
      </w:r>
    </w:p>
    <w:p w:rsidR="005B31F8" w:rsidRDefault="005B31F8" w:rsidP="00624DBA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20"/>
          <w:szCs w:val="20"/>
          <w:lang w:eastAsia="pl-PL"/>
        </w:rPr>
      </w:pPr>
    </w:p>
    <w:p w:rsidR="009B1532" w:rsidRDefault="006D4E3D" w:rsidP="00624DB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I szkoły podstawowej kandydaci, zamieszkali w obwodzie szkoły, </w:t>
      </w:r>
      <w:r w:rsid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 są 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urzędu </w:t>
      </w:r>
      <w:r w:rsidR="005B31F8"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na 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Pr="00EC42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zgłoszenia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C4254" w:rsidRDefault="006D4E3D" w:rsidP="00EC425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zgłoszenia należy dołączyć </w:t>
      </w:r>
      <w:r w:rsidRPr="00EC42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miejscu zamieszkania rodziców</w:t>
      </w:r>
      <w:r w:rsid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/prawnych opiekunów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</w:t>
      </w:r>
      <w:r w:rsidR="009B1532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kandydata.</w:t>
      </w:r>
      <w:r w:rsidR="005B31F8"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składa się pod rygorem odpowiedzialności karnej za składanie fałszywych oświadczeń. </w:t>
      </w:r>
      <w:r w:rsidR="005B31F8" w:rsidRPr="00EC4254">
        <w:rPr>
          <w:rFonts w:ascii="Times New Roman" w:hAnsi="Times New Roman" w:cs="Times New Roman"/>
          <w:sz w:val="24"/>
          <w:szCs w:val="24"/>
        </w:rPr>
        <w:t>Składający oświadczenie jest obowiązany do zawarcia w nim klauzuli następującej treści: „</w:t>
      </w:r>
      <w:r w:rsidR="005B31F8" w:rsidRPr="00EC4254">
        <w:rPr>
          <w:rFonts w:ascii="Times New Roman" w:hAnsi="Times New Roman" w:cs="Times New Roman"/>
          <w:i/>
          <w:sz w:val="24"/>
          <w:szCs w:val="24"/>
        </w:rPr>
        <w:t xml:space="preserve">Jestem świadomy odpowiedzialności karnej za złożenie fałszywego oświadczenia”. </w:t>
      </w:r>
      <w:r w:rsidR="005B31F8" w:rsidRPr="00EC4254">
        <w:rPr>
          <w:rFonts w:ascii="Times New Roman" w:hAnsi="Times New Roman" w:cs="Times New Roman"/>
          <w:sz w:val="24"/>
          <w:szCs w:val="24"/>
        </w:rPr>
        <w:t xml:space="preserve">Klauzula ta zastępuje pouczenie organu o odpowiedzialności karnej za </w:t>
      </w:r>
      <w:r w:rsidR="00EC4254" w:rsidRPr="00EC4254">
        <w:rPr>
          <w:rFonts w:ascii="Times New Roman" w:hAnsi="Times New Roman" w:cs="Times New Roman"/>
          <w:sz w:val="24"/>
          <w:szCs w:val="24"/>
        </w:rPr>
        <w:t>składanie fałszywych oświadczeń</w:t>
      </w:r>
      <w:r w:rsidR="005B31F8" w:rsidRPr="00EC42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254"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151 ust. </w:t>
      </w:r>
      <w:r w:rsidR="009B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i 3 </w:t>
      </w:r>
      <w:r w:rsidR="00EC4254"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</w:t>
      </w:r>
      <w:r w:rsidR="00EC4254" w:rsidRPr="00EC4254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 w:rsidR="00EC4254"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2016 r. Prawo oświatowe)</w:t>
      </w:r>
    </w:p>
    <w:p w:rsidR="00F81317" w:rsidRPr="00F81317" w:rsidRDefault="00F81317" w:rsidP="00F8131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F81317" w:rsidRPr="00F81317" w:rsidRDefault="00F81317" w:rsidP="00F81317">
      <w:pPr>
        <w:pStyle w:val="NormalnyWeb"/>
        <w:spacing w:before="0" w:beforeAutospacing="0" w:after="0" w:afterAutospacing="0"/>
        <w:ind w:left="284"/>
        <w:jc w:val="both"/>
      </w:pPr>
      <w:r w:rsidRPr="00F81317">
        <w:rPr>
          <w:rStyle w:val="Pogrubienie"/>
        </w:rPr>
        <w:t>Miejscem zamieszkania dziecka</w:t>
      </w:r>
      <w:r w:rsidRPr="00F81317">
        <w:t xml:space="preserve"> jest miejsce zamiesz</w:t>
      </w:r>
      <w:r>
        <w:t>kania jego rodziców</w:t>
      </w:r>
      <w:r w:rsidR="0095304F">
        <w:t>/prawnych opiekunów</w:t>
      </w:r>
      <w:r>
        <w:t xml:space="preserve"> albo tego z </w:t>
      </w:r>
      <w:r w:rsidRPr="00F81317">
        <w:t>rodziców, któremu wyłącznie przysługuje władza rodzicielska lub któremu zostało powierzone wykonywanie władzy rodzicielskiej.</w:t>
      </w:r>
      <w:r>
        <w:t xml:space="preserve"> </w:t>
      </w:r>
      <w:r w:rsidRPr="00F81317">
        <w:t>Jeżeli wła</w:t>
      </w:r>
      <w:r>
        <w:t>dza rodzicielska przysługuje na </w:t>
      </w:r>
      <w:r w:rsidRPr="00F81317">
        <w:t>równi obojgu rodzicom mającym osobne miejsce zamieszkania, miejsce zamieszkania dziecka jest u tego z rodziców, u którego dziecko sta</w:t>
      </w:r>
      <w:r>
        <w:t>le przebywa. Jeżeli dziecko nie </w:t>
      </w:r>
      <w:r w:rsidRPr="00F81317">
        <w:t xml:space="preserve">przebywa stale u żadnego z rodziców, jego miejsce zamieszkania określa sąd opiekuńczy (art. 26 § 1 ustawy z dnia 23 kwietnia 1964 r. </w:t>
      </w:r>
      <w:r w:rsidRPr="00F81317">
        <w:rPr>
          <w:rStyle w:val="Uwydatnienie"/>
          <w:b w:val="0"/>
        </w:rPr>
        <w:t>Kodeks cywilny</w:t>
      </w:r>
      <w:r w:rsidRPr="00F81317">
        <w:rPr>
          <w:rStyle w:val="Uwydatnienie"/>
        </w:rPr>
        <w:t xml:space="preserve"> - </w:t>
      </w:r>
      <w:r>
        <w:t xml:space="preserve">Dz. U. </w:t>
      </w:r>
      <w:proofErr w:type="gramStart"/>
      <w:r>
        <w:t>z</w:t>
      </w:r>
      <w:proofErr w:type="gramEnd"/>
      <w:r>
        <w:t xml:space="preserve"> 2016 r. poz. 380 z </w:t>
      </w:r>
      <w:proofErr w:type="spellStart"/>
      <w:r w:rsidR="00D40944">
        <w:t>późn</w:t>
      </w:r>
      <w:proofErr w:type="spellEnd"/>
      <w:r w:rsidRPr="00F81317">
        <w:t xml:space="preserve">. </w:t>
      </w:r>
      <w:proofErr w:type="gramStart"/>
      <w:r w:rsidRPr="00F81317">
        <w:t>zm</w:t>
      </w:r>
      <w:proofErr w:type="gramEnd"/>
      <w:r w:rsidRPr="00F81317">
        <w:t>.</w:t>
      </w:r>
      <w:r w:rsidRPr="00F81317">
        <w:rPr>
          <w:rStyle w:val="Uwydatnienie"/>
        </w:rPr>
        <w:t>)</w:t>
      </w:r>
    </w:p>
    <w:p w:rsidR="00EC4254" w:rsidRDefault="005B31F8" w:rsidP="00F8131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Skorzystanie z miejsca w szkole obwodowej jest prawem, a nie obowiązkiem tzn. dziecko ma zapewnione miejsce w klasie I w szkole obwodowej</w:t>
      </w:r>
      <w:r w:rsidR="00D8238D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rodzic/prawny opiekun może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>starać się 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o przyjęcie dziecka do innej szkoły.</w:t>
      </w:r>
    </w:p>
    <w:p w:rsidR="00EC4254" w:rsidRPr="00EC4254" w:rsidRDefault="00EC4254" w:rsidP="00EC425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któremu Burmistrz Miasta Redy wskazał, jako miejsce realizacji obowiązkowego rocznego przygotowania przedszkolnego, oddział przedszkolny w szkole podstawowej innej niż szkoła,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obwodzie której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mieszka, na wniose</w:t>
      </w:r>
      <w:r w:rsidR="00D8238D">
        <w:rPr>
          <w:rFonts w:ascii="Times New Roman" w:eastAsia="Times New Roman" w:hAnsi="Times New Roman" w:cs="Times New Roman"/>
          <w:sz w:val="24"/>
          <w:szCs w:val="24"/>
          <w:lang w:eastAsia="pl-PL"/>
        </w:rPr>
        <w:t>k rodzica/prawnego opiekuna</w:t>
      </w:r>
      <w:r w:rsidR="00D76FDD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przyjmowane do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I tej szkoły podstawowej bez przeprowadzania postępowania rekrutacyjnego. </w:t>
      </w:r>
    </w:p>
    <w:p w:rsidR="00624DBA" w:rsidRDefault="001D4532" w:rsidP="00D8238D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20"/>
          <w:szCs w:val="20"/>
          <w:lang w:eastAsia="pl-PL"/>
        </w:rPr>
      </w:pPr>
      <w:hyperlink r:id="rId6" w:history="1">
        <w:r w:rsidR="00EC4254" w:rsidRPr="00571731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Wzór zgłoszenia</w:t>
        </w:r>
      </w:hyperlink>
    </w:p>
    <w:p w:rsidR="00571731" w:rsidRPr="00571731" w:rsidRDefault="001D4532" w:rsidP="00D8238D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hyperlink r:id="rId7" w:history="1">
        <w:r w:rsidR="00571731" w:rsidRPr="00571731">
          <w:rPr>
            <w:rStyle w:val="Hipercze"/>
            <w:rFonts w:ascii="Arial" w:hAnsi="Arial" w:cs="Arial"/>
            <w:sz w:val="20"/>
            <w:szCs w:val="20"/>
          </w:rPr>
          <w:t>Obwody szkolne</w:t>
        </w:r>
      </w:hyperlink>
    </w:p>
    <w:p w:rsidR="008A61CA" w:rsidRPr="00D8238D" w:rsidRDefault="008A61CA" w:rsidP="00D8238D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20"/>
          <w:szCs w:val="20"/>
          <w:lang w:eastAsia="pl-PL"/>
        </w:rPr>
      </w:pPr>
    </w:p>
    <w:p w:rsidR="00EC4254" w:rsidRDefault="00EC4254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C425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Kandydaci spoza obwodu</w:t>
      </w:r>
      <w:r w:rsidRPr="00D76FD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danej szkoły</w:t>
      </w:r>
    </w:p>
    <w:p w:rsidR="00624DBA" w:rsidRPr="00EC4254" w:rsidRDefault="00624DBA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125C4" w:rsidRDefault="00EC4254" w:rsidP="00F1588D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do klasy I szkoły podstawowej, dla których wybrana szkoła nie jest szkołą obwodową, biorą udział w</w:t>
      </w:r>
      <w:r w:rsidRPr="008125C4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 w:rsidR="00D76FDD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rekrutacyjnym, jeżeli szkoła ta nadal dysponuje wolnymi miejscami.  </w:t>
      </w:r>
    </w:p>
    <w:p w:rsidR="00512E50" w:rsidRDefault="00D76FDD" w:rsidP="00F1588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jest prowadzone na </w:t>
      </w:r>
      <w:r w:rsidRPr="00D82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wniosek</w:t>
      </w:r>
      <w:r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</w:t>
      </w:r>
      <w:r w:rsid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/prawnego opiekuna</w:t>
      </w:r>
      <w:r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kandydata.</w:t>
      </w:r>
      <w:r w:rsidR="00D02F09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wniosku należy wskazać kolejność wy</w:t>
      </w:r>
      <w:r w:rsid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>branych szkół od najbardziej do </w:t>
      </w:r>
      <w:r w:rsidR="00D02F09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najmniej preferowanych. Szkoła umieszczona na pierwszym miejscu jest tzw. szkołą pierwszego </w:t>
      </w:r>
      <w:r w:rsidR="008125C4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wyboru.</w:t>
      </w:r>
      <w:r w:rsidR="00D02F09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25C4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02F09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iezależnie od</w:t>
      </w:r>
      <w:r w:rsid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liczby wybranych szkół, rodzic/prawny opiekun składa</w:t>
      </w:r>
      <w:r w:rsidR="00D02F09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przyjęcie dziecka wyłącznie w szkole pierwszego wyboru. </w:t>
      </w:r>
      <w:r w:rsidR="008125C4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na liście pr</w:t>
      </w:r>
      <w:r w:rsidR="00512E50">
        <w:rPr>
          <w:rFonts w:ascii="Times New Roman" w:eastAsia="Times New Roman" w:hAnsi="Times New Roman" w:cs="Times New Roman"/>
          <w:sz w:val="24"/>
          <w:szCs w:val="24"/>
          <w:lang w:eastAsia="pl-PL"/>
        </w:rPr>
        <w:t>eferencji (na </w:t>
      </w:r>
      <w:r w:rsidR="008125C4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dowolnej pozycji) szkoły obwodowej oznacza, że</w:t>
      </w:r>
      <w:r w:rsidR="008125C4" w:rsidRPr="008125C4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 w:rsidR="008125C4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 w niej zapewnione miejsce w</w:t>
      </w:r>
      <w:r w:rsidR="00512E50">
        <w:rPr>
          <w:rFonts w:ascii="Times New Roman" w:eastAsia="MS Gothic" w:hAnsi="Times New Roman" w:cs="Times New Roman"/>
          <w:sz w:val="24"/>
          <w:szCs w:val="24"/>
          <w:lang w:eastAsia="pl-PL"/>
        </w:rPr>
        <w:t> </w:t>
      </w:r>
      <w:r w:rsidR="008125C4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sytuacji, gdy nie zostanie zakwalifikowane do</w:t>
      </w:r>
      <w:r w:rsidR="008125C4" w:rsidRPr="008125C4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 w:rsidR="00512E50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szkoły.</w:t>
      </w:r>
    </w:p>
    <w:p w:rsidR="00305DC2" w:rsidRDefault="00F81317" w:rsidP="00F1588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E50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brane są pod uwagę kryteria określone w</w:t>
      </w:r>
      <w:r w:rsidR="00512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</w:t>
      </w:r>
      <w:r w:rsidRPr="00512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48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12E50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chwały nr </w:t>
      </w:r>
      <w:r w:rsidRPr="00512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XXVII/292/2017 Rady Miejskiej w Redzie z dnia 22 lutego 2017 r. </w:t>
      </w:r>
    </w:p>
    <w:p w:rsidR="007B66DC" w:rsidRPr="00305DC2" w:rsidRDefault="007B66DC" w:rsidP="00F1588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DC2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rodzi</w:t>
      </w:r>
      <w:r w:rsid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>c/prawny opiekun dołącza</w:t>
      </w:r>
      <w:r w:rsidRPr="00305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</w:t>
      </w:r>
      <w:r w:rsidR="00305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</w:t>
      </w:r>
      <w:r w:rsidRPr="00305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uchwale, </w:t>
      </w:r>
      <w:r w:rsid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oraz </w:t>
      </w:r>
      <w:r w:rsidRPr="00305DC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spełnianie kryteriów.</w:t>
      </w:r>
    </w:p>
    <w:p w:rsidR="009B1532" w:rsidRDefault="009B1532" w:rsidP="00F1588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pod rygorem odpowiedzialności karnej za składanie fałszywych oświadczeń. </w:t>
      </w:r>
      <w:r w:rsidRPr="00EC4254">
        <w:rPr>
          <w:rFonts w:ascii="Times New Roman" w:hAnsi="Times New Roman" w:cs="Times New Roman"/>
          <w:sz w:val="24"/>
          <w:szCs w:val="24"/>
        </w:rPr>
        <w:t>Składający oświadczenie jest obowiązany do zawarcia w nim klauzuli następującej treści: „</w:t>
      </w:r>
      <w:r w:rsidRPr="00EC4254">
        <w:rPr>
          <w:rFonts w:ascii="Times New Roman" w:hAnsi="Times New Roman" w:cs="Times New Roman"/>
          <w:i/>
          <w:sz w:val="24"/>
          <w:szCs w:val="24"/>
        </w:rPr>
        <w:t xml:space="preserve">Jestem świadomy odpowiedzialności karnej za złożenie fałszywego oświadczenia”. </w:t>
      </w:r>
      <w:r w:rsidRPr="00EC4254">
        <w:rPr>
          <w:rFonts w:ascii="Times New Roman" w:hAnsi="Times New Roman" w:cs="Times New Roman"/>
          <w:sz w:val="24"/>
          <w:szCs w:val="24"/>
        </w:rPr>
        <w:t>Klauzula ta zastępuje pouczenie organ</w:t>
      </w:r>
      <w:r w:rsidR="00F1588D">
        <w:rPr>
          <w:rFonts w:ascii="Times New Roman" w:hAnsi="Times New Roman" w:cs="Times New Roman"/>
          <w:sz w:val="24"/>
          <w:szCs w:val="24"/>
        </w:rPr>
        <w:t>u o odpowiedzialności karnej za </w:t>
      </w:r>
      <w:r w:rsidRPr="00EC4254">
        <w:rPr>
          <w:rFonts w:ascii="Times New Roman" w:hAnsi="Times New Roman" w:cs="Times New Roman"/>
          <w:sz w:val="24"/>
          <w:szCs w:val="24"/>
        </w:rPr>
        <w:t>składanie fałszywych oświadczeń</w:t>
      </w:r>
      <w:r w:rsidRPr="00EC425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(art. 150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 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14</w:t>
      </w:r>
      <w:r w:rsidRPr="00EC4254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2016 r. Prawo oświatowe)</w:t>
      </w:r>
    </w:p>
    <w:p w:rsidR="007B66DC" w:rsidRPr="009F0FD5" w:rsidRDefault="009B1532" w:rsidP="00F1588D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66D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rozpatruje komisja rekrutacyjna powołana przez dyrektora szkoły</w:t>
      </w:r>
      <w:r w:rsidR="00624D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0FD5" w:rsidRPr="0095304F" w:rsidRDefault="009F0FD5" w:rsidP="00F1588D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nieprzedłożenia </w:t>
      </w:r>
      <w:r w:rsid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 lub </w:t>
      </w:r>
      <w:r w:rsidRP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potwierdzających spełnianie kryteriów oraz w sytuacji braku potwierdzenia okoliczności zawartych w oświadczeniu, komisja rekrutacyjna, rozpatrując wniosek, nie uwzględnia danego kryterium.</w:t>
      </w:r>
    </w:p>
    <w:p w:rsidR="009F0FD5" w:rsidRPr="009F0FD5" w:rsidRDefault="009F0FD5" w:rsidP="00F1588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spełnianych przez kandydata kryteriów komisja rekrutacyjna </w:t>
      </w:r>
      <w:r w:rsid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 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wiadomości </w:t>
      </w:r>
      <w:r w:rsid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zakwalifikowanych i</w:t>
      </w:r>
      <w:r w:rsidR="0095304F" w:rsidRPr="0095304F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kandydatów 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zakwalifikowanych do przyjęcia do szkoły.</w:t>
      </w:r>
    </w:p>
    <w:p w:rsidR="00F1588D" w:rsidRDefault="00F1588D" w:rsidP="00F1588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kandydata zakwalifikowanego</w:t>
      </w:r>
      <w:r w:rsidR="009F0FD5"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przyjęcia</w:t>
      </w:r>
      <w:r w:rsid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</w:t>
      </w:r>
      <w:r w:rsidR="009F0FD5"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</w:t>
      </w:r>
      <w:r w:rsid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wolę przyjęcia w postaci pisemnego oświadczenia.</w:t>
      </w:r>
    </w:p>
    <w:p w:rsidR="009F0FD5" w:rsidRPr="009F0FD5" w:rsidRDefault="009F0FD5" w:rsidP="00F1588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rekrutacyjna:</w:t>
      </w:r>
    </w:p>
    <w:p w:rsidR="009F0FD5" w:rsidRPr="009F0FD5" w:rsidRDefault="00F1588D" w:rsidP="00F1588D">
      <w:pPr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do </w:t>
      </w:r>
      <w:r w:rsidR="009F0FD5"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jeżeli został zakwali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fikowany do przyjęcia i </w:t>
      </w:r>
      <w:r w:rsidRP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potwierdził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wolę zapisu,</w:t>
      </w:r>
    </w:p>
    <w:p w:rsidR="009F0FD5" w:rsidRDefault="009F0FD5" w:rsidP="00F1588D">
      <w:pPr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</w:t>
      </w:r>
      <w:proofErr w:type="gramEnd"/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publicznej wiadomości listę kandydatów przyjętych i </w:t>
      </w:r>
      <w:r w:rsid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nieprzyjętych do szkoły.</w:t>
      </w:r>
    </w:p>
    <w:p w:rsidR="008A61CA" w:rsidRDefault="008A61CA" w:rsidP="008A61CA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kandydata, który nie został przyjęty do szkoły podstawowej, może wystąpić do komisji rekrutacyjnej z wnioskiem o sporządzenie uzasadnienia odmowy przyjęcia kandydata w terminie 7 dni od dnia podania do publicznej wiadomości listy kandydatów przyjętych i kandydatów nieprzyjętych. Uzasadnienie sporządza się w terminie 5 dni od dnia wystąpienia rodzica/prawnego opiekuna z wnioskiem.</w:t>
      </w:r>
    </w:p>
    <w:p w:rsidR="008A61CA" w:rsidRDefault="008A61CA" w:rsidP="008A61CA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kandydata może wnieść do dyrektora szkoły podstawowej odwołanie od rozstrzygnięcia komisji rekrutacyjnej w terminie 7 dni od dnia otrzymania uzasadnienia. Dyrektor rozpatruje odwołanie od rozstrzygnięcia komisji rekrutacyjnej, w terminie 7 dni od dnia otrzymania odwołania. Na rozstrzygnięcie dyrektora szkoły służy skarga do sądu administracyjnego.</w:t>
      </w:r>
    </w:p>
    <w:p w:rsidR="00624DBA" w:rsidRPr="00F1588D" w:rsidRDefault="00624DBA" w:rsidP="00F1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2F09" w:rsidRPr="009B1532" w:rsidRDefault="001D4532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</w:pPr>
      <w:hyperlink r:id="rId8" w:history="1">
        <w:r w:rsidR="00512E50" w:rsidRPr="0057173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Wzór wniosku</w:t>
        </w:r>
      </w:hyperlink>
    </w:p>
    <w:p w:rsidR="00305DC2" w:rsidRPr="009B1532" w:rsidRDefault="001D4532" w:rsidP="00624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</w:pPr>
      <w:hyperlink r:id="rId9" w:history="1">
        <w:r w:rsidR="007B66DC" w:rsidRPr="0057173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Kryteria rekrutacji oraz dokumenty niezbędne do potwierdzenia </w:t>
        </w:r>
        <w:r w:rsidR="00305DC2" w:rsidRPr="0057173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tych kryteriów</w:t>
        </w:r>
      </w:hyperlink>
      <w:r w:rsidR="00305DC2" w:rsidRPr="009B1532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pl-PL"/>
        </w:rPr>
        <w:t xml:space="preserve"> </w:t>
      </w:r>
    </w:p>
    <w:p w:rsidR="00D40944" w:rsidRDefault="00D40944" w:rsidP="00624DBA">
      <w:pPr>
        <w:spacing w:after="0" w:line="240" w:lineRule="auto"/>
        <w:jc w:val="both"/>
        <w:rPr>
          <w:rStyle w:val="Pogrubienie"/>
          <w:rFonts w:ascii="Arial" w:hAnsi="Arial" w:cs="Arial"/>
          <w:color w:val="595959" w:themeColor="text1" w:themeTint="A6"/>
          <w:sz w:val="20"/>
          <w:szCs w:val="20"/>
        </w:rPr>
      </w:pPr>
    </w:p>
    <w:p w:rsidR="00D40944" w:rsidRPr="00EC4254" w:rsidRDefault="00D40944" w:rsidP="00624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C425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Kandydaci </w:t>
      </w:r>
      <w:r w:rsidR="00624D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orzeczeniem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o potrzebie kształcenia specjalnego</w:t>
      </w:r>
    </w:p>
    <w:p w:rsidR="00D40944" w:rsidRDefault="00D40944" w:rsidP="00624DBA">
      <w:pPr>
        <w:spacing w:after="0" w:line="240" w:lineRule="auto"/>
        <w:jc w:val="both"/>
        <w:rPr>
          <w:rStyle w:val="Pogrubienie"/>
          <w:rFonts w:ascii="Arial" w:hAnsi="Arial" w:cs="Arial"/>
          <w:color w:val="595959" w:themeColor="text1" w:themeTint="A6"/>
          <w:sz w:val="20"/>
          <w:szCs w:val="20"/>
        </w:rPr>
      </w:pPr>
    </w:p>
    <w:p w:rsidR="00D40944" w:rsidRDefault="00D40944" w:rsidP="009F0FD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9F0FD5">
        <w:rPr>
          <w:rStyle w:val="Pogrubienie"/>
          <w:rFonts w:ascii="Times New Roman" w:hAnsi="Times New Roman" w:cs="Times New Roman"/>
          <w:sz w:val="24"/>
          <w:szCs w:val="24"/>
        </w:rPr>
        <w:t>Kandydaci z orzeczeniem o potrzebie kształcenia specjalnego wydanym przez poradnię psychologiczno – pedagogiczną ze</w:t>
      </w:r>
      <w:r w:rsidRPr="009F0FD5">
        <w:rPr>
          <w:rStyle w:val="Pogrubienie"/>
          <w:rFonts w:ascii="Times New Roman" w:eastAsia="MS Gothic" w:hAnsi="Times New Roman" w:cs="Times New Roman"/>
          <w:sz w:val="24"/>
          <w:szCs w:val="24"/>
        </w:rPr>
        <w:t xml:space="preserve"> </w:t>
      </w:r>
      <w:r w:rsidRPr="009F0FD5">
        <w:rPr>
          <w:rStyle w:val="Pogrubienie"/>
          <w:rFonts w:ascii="Times New Roman" w:hAnsi="Times New Roman" w:cs="Times New Roman"/>
          <w:sz w:val="24"/>
          <w:szCs w:val="24"/>
        </w:rPr>
        <w:t>względu na</w:t>
      </w:r>
      <w:r w:rsidRPr="009F0FD5">
        <w:rPr>
          <w:rStyle w:val="Pogrubienie"/>
          <w:rFonts w:ascii="Times New Roman" w:eastAsia="MS Gothic" w:hAnsi="Times New Roman" w:cs="Times New Roman"/>
          <w:sz w:val="24"/>
          <w:szCs w:val="24"/>
        </w:rPr>
        <w:t xml:space="preserve">　</w:t>
      </w:r>
      <w:r w:rsidRPr="009F0FD5">
        <w:rPr>
          <w:rStyle w:val="Pogrubienie"/>
          <w:rFonts w:ascii="Times New Roman" w:hAnsi="Times New Roman" w:cs="Times New Roman"/>
          <w:sz w:val="24"/>
          <w:szCs w:val="24"/>
        </w:rPr>
        <w:t xml:space="preserve">niepełnosprawność </w:t>
      </w:r>
      <w:r w:rsidRPr="009F0FD5">
        <w:rPr>
          <w:rFonts w:ascii="Times New Roman" w:hAnsi="Times New Roman" w:cs="Times New Roman"/>
          <w:sz w:val="24"/>
          <w:szCs w:val="24"/>
        </w:rPr>
        <w:t>(</w:t>
      </w:r>
      <w:r w:rsidRPr="009F0FD5">
        <w:rPr>
          <w:rStyle w:val="Pogrubienie"/>
          <w:rFonts w:ascii="Times New Roman" w:hAnsi="Times New Roman" w:cs="Times New Roman"/>
          <w:sz w:val="24"/>
          <w:szCs w:val="24"/>
        </w:rPr>
        <w:t xml:space="preserve">na pierwszy etap edukacyjny lub na czas nauki w szkole podstawowej) </w:t>
      </w:r>
      <w:r w:rsidR="00624DBA" w:rsidRPr="009F0FD5">
        <w:rPr>
          <w:rStyle w:val="Pogrubienie"/>
          <w:rFonts w:ascii="Times New Roman" w:hAnsi="Times New Roman" w:cs="Times New Roman"/>
          <w:sz w:val="24"/>
          <w:szCs w:val="24"/>
        </w:rPr>
        <w:t>mogą ubiegać się o przyjęcie do </w:t>
      </w:r>
      <w:r w:rsidRPr="009F0FD5">
        <w:rPr>
          <w:rStyle w:val="Pogrubienie"/>
          <w:rFonts w:ascii="Times New Roman" w:hAnsi="Times New Roman" w:cs="Times New Roman"/>
          <w:sz w:val="24"/>
          <w:szCs w:val="24"/>
        </w:rPr>
        <w:t xml:space="preserve">oddziałów ogólnodostępnych lub oddziałów integracyjnych. W roku szkolnym 2017/2018 planuje się utworzenie dwóch klas I integracyjnych – </w:t>
      </w:r>
    </w:p>
    <w:p w:rsidR="009F0FD5" w:rsidRPr="009F0FD5" w:rsidRDefault="009F0FD5" w:rsidP="009F0FD5">
      <w:pPr>
        <w:pStyle w:val="Akapitzlist"/>
        <w:spacing w:after="0" w:line="240" w:lineRule="auto"/>
        <w:ind w:left="284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6D4E3D" w:rsidRPr="00D40944" w:rsidRDefault="00D40944" w:rsidP="009F0FD5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Pogrubienie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gramStart"/>
      <w:r w:rsidRPr="00D40944">
        <w:rPr>
          <w:rStyle w:val="Pogrubienie"/>
          <w:rFonts w:ascii="Times New Roman" w:hAnsi="Times New Roman" w:cs="Times New Roman"/>
          <w:sz w:val="24"/>
          <w:szCs w:val="24"/>
        </w:rPr>
        <w:t>w</w:t>
      </w:r>
      <w:proofErr w:type="gramEnd"/>
      <w:r w:rsidRPr="00D40944">
        <w:rPr>
          <w:rStyle w:val="Pogrubienie"/>
          <w:rFonts w:ascii="Times New Roman" w:hAnsi="Times New Roman" w:cs="Times New Roman"/>
          <w:sz w:val="24"/>
          <w:szCs w:val="24"/>
        </w:rPr>
        <w:t xml:space="preserve"> Szkole Podstawowej nr 3</w:t>
      </w:r>
      <w:r w:rsidR="009F0FD5"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Pr="00D40944">
        <w:rPr>
          <w:rStyle w:val="Pogrubienie"/>
          <w:rFonts w:ascii="Times New Roman" w:hAnsi="Times New Roman" w:cs="Times New Roman"/>
          <w:sz w:val="24"/>
          <w:szCs w:val="24"/>
        </w:rPr>
        <w:t xml:space="preserve"> ul. Brzozowa 30 </w:t>
      </w:r>
    </w:p>
    <w:p w:rsidR="00D40944" w:rsidRPr="009F0FD5" w:rsidRDefault="00D40944" w:rsidP="009F0FD5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Pogrubienie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gramStart"/>
      <w:r w:rsidRPr="00D40944">
        <w:rPr>
          <w:rStyle w:val="Pogrubienie"/>
          <w:rFonts w:ascii="Times New Roman" w:hAnsi="Times New Roman" w:cs="Times New Roman"/>
          <w:sz w:val="24"/>
          <w:szCs w:val="24"/>
        </w:rPr>
        <w:t>w</w:t>
      </w:r>
      <w:proofErr w:type="gramEnd"/>
      <w:r w:rsidRPr="00D40944">
        <w:rPr>
          <w:rStyle w:val="Pogrubienie"/>
          <w:rFonts w:ascii="Times New Roman" w:hAnsi="Times New Roman" w:cs="Times New Roman"/>
          <w:sz w:val="24"/>
          <w:szCs w:val="24"/>
        </w:rPr>
        <w:t xml:space="preserve"> Szkole podstawowej nr 2</w:t>
      </w:r>
      <w:r w:rsidR="009F0FD5"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Pr="00D40944">
        <w:rPr>
          <w:rStyle w:val="Pogrubienie"/>
          <w:rFonts w:ascii="Times New Roman" w:hAnsi="Times New Roman" w:cs="Times New Roman"/>
          <w:sz w:val="24"/>
          <w:szCs w:val="24"/>
        </w:rPr>
        <w:t xml:space="preserve"> ul. A. Zawadzkiego 12</w:t>
      </w:r>
    </w:p>
    <w:p w:rsidR="009F0FD5" w:rsidRPr="00D40944" w:rsidRDefault="009F0FD5" w:rsidP="009F0FD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F0FD5" w:rsidRPr="009F0FD5" w:rsidRDefault="009F0FD5" w:rsidP="009F0FD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</w:t>
      </w:r>
      <w:r w:rsidR="00D8238D">
        <w:rPr>
          <w:rFonts w:ascii="Times New Roman" w:eastAsia="Times New Roman" w:hAnsi="Times New Roman" w:cs="Times New Roman"/>
          <w:sz w:val="24"/>
          <w:szCs w:val="24"/>
          <w:lang w:eastAsia="pl-PL"/>
        </w:rPr>
        <w:t>iony i podpisany wniosek rodzic/prawny opiekun składa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pierwszego wyboru.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="00D8238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dołącza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kopię orzeczenia o potrzebie kształcenia specjalnego – wydanego na pierwszy etap edukacyjny lub czas nauki w szkole podstawowej. </w:t>
      </w:r>
    </w:p>
    <w:p w:rsidR="009F0FD5" w:rsidRPr="009F0FD5" w:rsidRDefault="009F0FD5" w:rsidP="009F0FD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kandydatów z orzeczeniem o potrzebie kształcenia specjalnego do oddziałów ogólnodostępnych prowadzi komisja rekrutacyjna powołana przez dyrektora szkoły.</w:t>
      </w:r>
    </w:p>
    <w:p w:rsidR="009F0FD5" w:rsidRPr="009F0FD5" w:rsidRDefault="009F0FD5" w:rsidP="009F0FD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przyjęciu kandydata z orzeczeniem o potrzebie kształcenia specjalnego, wydanego ze względu na niepełnosprawność, do oddziału integracyjnego podejmuje dyrektor szkoły.</w:t>
      </w:r>
    </w:p>
    <w:p w:rsidR="00443D5E" w:rsidRDefault="00443D5E">
      <w:pPr>
        <w:rPr>
          <w:rFonts w:ascii="Arial" w:hAnsi="Arial" w:cs="Arial"/>
          <w:color w:val="616161"/>
          <w:sz w:val="20"/>
          <w:szCs w:val="20"/>
        </w:rPr>
      </w:pPr>
    </w:p>
    <w:p w:rsidR="00443D5E" w:rsidRDefault="00443D5E">
      <w:pPr>
        <w:rPr>
          <w:rFonts w:ascii="Arial" w:hAnsi="Arial" w:cs="Arial"/>
          <w:color w:val="616161"/>
          <w:sz w:val="20"/>
          <w:szCs w:val="20"/>
        </w:rPr>
      </w:pPr>
    </w:p>
    <w:p w:rsidR="00443D5E" w:rsidRDefault="00443D5E"/>
    <w:sectPr w:rsidR="00443D5E" w:rsidSect="0096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625"/>
    <w:multiLevelType w:val="multilevel"/>
    <w:tmpl w:val="9386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20B02"/>
    <w:multiLevelType w:val="multilevel"/>
    <w:tmpl w:val="DDC2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82CA7"/>
    <w:multiLevelType w:val="multilevel"/>
    <w:tmpl w:val="812E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83F4F"/>
    <w:multiLevelType w:val="hybridMultilevel"/>
    <w:tmpl w:val="E43EC2E6"/>
    <w:lvl w:ilvl="0" w:tplc="820EBF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2861"/>
    <w:multiLevelType w:val="multilevel"/>
    <w:tmpl w:val="89CA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62310"/>
    <w:multiLevelType w:val="hybridMultilevel"/>
    <w:tmpl w:val="2434432C"/>
    <w:lvl w:ilvl="0" w:tplc="820EBF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03380"/>
    <w:multiLevelType w:val="hybridMultilevel"/>
    <w:tmpl w:val="A694167C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4557A"/>
    <w:multiLevelType w:val="hybridMultilevel"/>
    <w:tmpl w:val="8AAEBA66"/>
    <w:lvl w:ilvl="0" w:tplc="E7402B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633AC"/>
    <w:multiLevelType w:val="multilevel"/>
    <w:tmpl w:val="316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50BA3"/>
    <w:multiLevelType w:val="hybridMultilevel"/>
    <w:tmpl w:val="2526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84432"/>
    <w:multiLevelType w:val="hybridMultilevel"/>
    <w:tmpl w:val="E1C25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63B9E"/>
    <w:multiLevelType w:val="hybridMultilevel"/>
    <w:tmpl w:val="BF3E4D74"/>
    <w:lvl w:ilvl="0" w:tplc="E7402B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0106A"/>
    <w:multiLevelType w:val="multilevel"/>
    <w:tmpl w:val="E074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20D2"/>
    <w:rsid w:val="00000C72"/>
    <w:rsid w:val="0012148D"/>
    <w:rsid w:val="001D4532"/>
    <w:rsid w:val="00305DC2"/>
    <w:rsid w:val="00443D5E"/>
    <w:rsid w:val="0044523E"/>
    <w:rsid w:val="004E20D2"/>
    <w:rsid w:val="00512E50"/>
    <w:rsid w:val="00571731"/>
    <w:rsid w:val="005B31F8"/>
    <w:rsid w:val="00624DBA"/>
    <w:rsid w:val="006D4E3D"/>
    <w:rsid w:val="007B66DC"/>
    <w:rsid w:val="008125C4"/>
    <w:rsid w:val="008654B2"/>
    <w:rsid w:val="008A61CA"/>
    <w:rsid w:val="0093708B"/>
    <w:rsid w:val="0095304F"/>
    <w:rsid w:val="00962A4C"/>
    <w:rsid w:val="009B1532"/>
    <w:rsid w:val="009F0FD5"/>
    <w:rsid w:val="00A52DF7"/>
    <w:rsid w:val="00D02F09"/>
    <w:rsid w:val="00D40944"/>
    <w:rsid w:val="00D67136"/>
    <w:rsid w:val="00D76FDD"/>
    <w:rsid w:val="00D8238D"/>
    <w:rsid w:val="00EC4254"/>
    <w:rsid w:val="00F1588D"/>
    <w:rsid w:val="00F8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43D5E"/>
    <w:rPr>
      <w:b/>
      <w:bCs/>
      <w:i w:val="0"/>
      <w:iCs w:val="0"/>
    </w:rPr>
  </w:style>
  <w:style w:type="character" w:styleId="Pogrubienie">
    <w:name w:val="Strong"/>
    <w:basedOn w:val="Domylnaczcionkaakapitu"/>
    <w:uiPriority w:val="22"/>
    <w:qFormat/>
    <w:rsid w:val="00443D5E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44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1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173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713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6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07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15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4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84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9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9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sto.reda.pl/wp-content/uploads/2017/03/Wz&#243;r-wniosku-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asto.reda.pl/wp-content/uploads/2017/03/Sie&#263;-szk&#243;&#322;-obwod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asto.reda.pl/wp-content/uploads/2017/03/Wz&#243;r-zg&#322;oszeni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asto.reda.pl/wp-content/uploads/2017/03/Terminy-post&#281;powania-rekrutacyjnego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asto.reda.pl/wp-content/uploads/2017/03/Kryteria-rekrutacji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ssobczak</cp:lastModifiedBy>
  <cp:revision>12</cp:revision>
  <dcterms:created xsi:type="dcterms:W3CDTF">2017-03-07T08:46:00Z</dcterms:created>
  <dcterms:modified xsi:type="dcterms:W3CDTF">2017-03-09T10:37:00Z</dcterms:modified>
</cp:coreProperties>
</file>